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C85DC92" w14:textId="2588388B" w:rsidR="007C4844" w:rsidRPr="007C4844" w:rsidRDefault="00F43F65" w:rsidP="007C4844">
      <w:pPr>
        <w:pStyle w:val="a3"/>
        <w:tabs>
          <w:tab w:val="right" w:pos="9639"/>
        </w:tabs>
        <w:rPr>
          <w:rFonts w:ascii="Arial" w:hAnsi="Arial" w:cs="Arial"/>
          <w:b/>
          <w:bCs/>
          <w:sz w:val="22"/>
        </w:rPr>
      </w:pPr>
      <w:r w:rsidRPr="00F43F65">
        <w:rPr>
          <w:rFonts w:ascii="Arial" w:hAnsi="Arial" w:cs="Arial"/>
          <w:b/>
          <w:bCs/>
          <w:sz w:val="22"/>
        </w:rPr>
        <w:t>3GPP TSG-SA WG3 Meeting #96</w:t>
      </w:r>
      <w:r w:rsidR="007C4844" w:rsidRPr="007C4844">
        <w:rPr>
          <w:rFonts w:ascii="Arial" w:hAnsi="Arial" w:cs="Arial"/>
          <w:b/>
          <w:bCs/>
          <w:sz w:val="22"/>
        </w:rPr>
        <w:tab/>
      </w:r>
      <w:r w:rsidR="007C4844"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 w:rsidR="007C4844">
        <w:rPr>
          <w:rFonts w:ascii="Arial" w:hAnsi="Arial" w:cs="Arial"/>
          <w:b/>
          <w:bCs/>
          <w:sz w:val="22"/>
        </w:rPr>
        <w:t>S3-19</w:t>
      </w:r>
      <w:r w:rsidR="008A36BF">
        <w:rPr>
          <w:rFonts w:ascii="Arial" w:hAnsi="Arial" w:cs="Arial"/>
          <w:b/>
          <w:bCs/>
          <w:sz w:val="22"/>
        </w:rPr>
        <w:t>2782</w:t>
      </w:r>
      <w:bookmarkStart w:id="0" w:name="_GoBack"/>
      <w:bookmarkEnd w:id="0"/>
    </w:p>
    <w:p w14:paraId="6D510097" w14:textId="1042A6AB" w:rsidR="00463675" w:rsidRDefault="00F43F65" w:rsidP="007C4844">
      <w:pPr>
        <w:pStyle w:val="a3"/>
        <w:tabs>
          <w:tab w:val="clear" w:pos="8306"/>
          <w:tab w:val="right" w:pos="9639"/>
        </w:tabs>
        <w:rPr>
          <w:rFonts w:ascii="Arial" w:hAnsi="Arial" w:cs="Arial"/>
          <w:b/>
          <w:bCs/>
          <w:sz w:val="22"/>
        </w:rPr>
      </w:pPr>
      <w:r w:rsidRPr="00F43F65">
        <w:rPr>
          <w:rFonts w:ascii="Arial" w:hAnsi="Arial" w:cs="Arial"/>
          <w:b/>
          <w:bCs/>
          <w:sz w:val="22"/>
        </w:rPr>
        <w:t>Wroclaw (Poland), 26-30 August 2019</w:t>
      </w:r>
    </w:p>
    <w:p w14:paraId="579084CF" w14:textId="77777777" w:rsidR="00463675" w:rsidRDefault="00463675">
      <w:pPr>
        <w:rPr>
          <w:rFonts w:ascii="Arial" w:hAnsi="Arial" w:cs="Arial"/>
        </w:rPr>
      </w:pPr>
    </w:p>
    <w:p w14:paraId="5E43DF06" w14:textId="798E81D9" w:rsidR="00463675" w:rsidRPr="003500E8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3B52CF" w:rsidRPr="003B52CF">
        <w:rPr>
          <w:rFonts w:ascii="Arial" w:hAnsi="Arial" w:cs="Arial"/>
          <w:b/>
          <w:color w:val="FF0000"/>
        </w:rPr>
        <w:t xml:space="preserve">DRAFT </w:t>
      </w:r>
      <w:r w:rsidR="005154A2" w:rsidRPr="005154A2">
        <w:rPr>
          <w:rFonts w:ascii="Arial" w:hAnsi="Arial" w:cs="Arial"/>
        </w:rPr>
        <w:t>LS to RAN2 on Protection of RRC Reject Message</w:t>
      </w:r>
    </w:p>
    <w:p w14:paraId="6CCFE39C" w14:textId="6B18567E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 w:rsidR="007C4844">
        <w:rPr>
          <w:rFonts w:ascii="Arial" w:hAnsi="Arial" w:cs="Arial"/>
          <w:b/>
        </w:rPr>
        <w:tab/>
      </w:r>
    </w:p>
    <w:p w14:paraId="7E5BD03A" w14:textId="36A71865" w:rsidR="00463675" w:rsidRPr="003500E8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="00715AEF">
        <w:rPr>
          <w:rFonts w:ascii="Arial" w:hAnsi="Arial" w:cs="Arial"/>
          <w:bCs/>
          <w:lang w:val="en-US"/>
        </w:rPr>
        <w:t>Rel-</w:t>
      </w:r>
      <w:r w:rsidR="001865E0">
        <w:rPr>
          <w:rFonts w:ascii="Arial" w:hAnsi="Arial" w:cs="Arial"/>
          <w:bCs/>
          <w:lang w:val="en-US"/>
        </w:rPr>
        <w:t>16</w:t>
      </w:r>
    </w:p>
    <w:p w14:paraId="23504B51" w14:textId="5E8E9F51" w:rsidR="00463675" w:rsidRPr="003500E8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5154A2">
        <w:rPr>
          <w:rFonts w:ascii="Arial" w:hAnsi="Arial" w:cs="Arial"/>
          <w:bCs/>
          <w:lang w:val="en-US"/>
        </w:rPr>
        <w:t>FS-FBS</w:t>
      </w:r>
    </w:p>
    <w:p w14:paraId="5A661AD8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A20C80F" w14:textId="632B64A9" w:rsidR="00463675" w:rsidRPr="003500E8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Source:</w:t>
      </w:r>
      <w:r w:rsidR="003500E8">
        <w:rPr>
          <w:rFonts w:ascii="Arial" w:hAnsi="Arial" w:cs="Arial"/>
          <w:bCs/>
          <w:color w:val="FF0000"/>
        </w:rPr>
        <w:tab/>
      </w:r>
      <w:r w:rsidR="003B52CF">
        <w:rPr>
          <w:rFonts w:ascii="Arial" w:hAnsi="Arial" w:cs="Arial"/>
          <w:bCs/>
          <w:color w:val="FF0000"/>
        </w:rPr>
        <w:t xml:space="preserve">Huawei to be </w:t>
      </w:r>
      <w:r w:rsidR="00A81FF6" w:rsidRPr="00CC196C">
        <w:rPr>
          <w:rFonts w:ascii="Arial" w:hAnsi="Arial" w:cs="Arial"/>
          <w:bCs/>
          <w:lang w:val="en-US"/>
        </w:rPr>
        <w:t>SA3</w:t>
      </w:r>
    </w:p>
    <w:p w14:paraId="76A79707" w14:textId="260A3850" w:rsidR="00463675" w:rsidRPr="003500E8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BF2D05">
        <w:rPr>
          <w:rFonts w:ascii="Arial" w:hAnsi="Arial" w:cs="Arial"/>
          <w:bCs/>
          <w:lang w:val="en-US"/>
        </w:rPr>
        <w:t>RAN2</w:t>
      </w:r>
    </w:p>
    <w:p w14:paraId="1659CE7F" w14:textId="7A5EFAD4" w:rsidR="00463675" w:rsidRDefault="00463675" w:rsidP="00FE7C62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FE7C62">
        <w:rPr>
          <w:rFonts w:ascii="Arial" w:hAnsi="Arial" w:cs="Arial"/>
          <w:bCs/>
        </w:rPr>
        <w:tab/>
      </w:r>
    </w:p>
    <w:p w14:paraId="0E53A7CB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3A58DF6D" w14:textId="43BBA1F4" w:rsidR="00463675" w:rsidRDefault="00463675">
      <w:pPr>
        <w:pStyle w:val="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</w:p>
    <w:p w14:paraId="7E8039C7" w14:textId="5AC6BB60" w:rsidR="00463675" w:rsidRDefault="00463675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</w:p>
    <w:p w14:paraId="183577B0" w14:textId="319CC983" w:rsidR="00463675" w:rsidRPr="00715AEF" w:rsidRDefault="00463675">
      <w:pPr>
        <w:pStyle w:val="7"/>
        <w:tabs>
          <w:tab w:val="left" w:pos="2268"/>
        </w:tabs>
        <w:ind w:left="567"/>
        <w:rPr>
          <w:rStyle w:val="ab"/>
          <w:u w:val="none"/>
        </w:rPr>
      </w:pPr>
      <w:r w:rsidRPr="00715AEF">
        <w:rPr>
          <w:rStyle w:val="ab"/>
          <w:u w:val="none"/>
        </w:rPr>
        <w:t>E-mail Address:</w:t>
      </w:r>
      <w:r w:rsidRPr="00715AEF">
        <w:rPr>
          <w:rStyle w:val="ab"/>
          <w:u w:val="none"/>
        </w:rPr>
        <w:tab/>
      </w:r>
      <w:r w:rsidR="007C4844" w:rsidRPr="00E133C2">
        <w:rPr>
          <w:rStyle w:val="ab"/>
          <w:highlight w:val="yellow"/>
          <w:u w:val="none"/>
        </w:rPr>
        <w:t>x</w:t>
      </w:r>
      <w:r w:rsidR="00715AEF">
        <w:rPr>
          <w:rStyle w:val="ab"/>
          <w:u w:val="none"/>
        </w:rPr>
        <w:t xml:space="preserve"> dot </w:t>
      </w:r>
      <w:r w:rsidR="007C4844" w:rsidRPr="00E133C2">
        <w:rPr>
          <w:rStyle w:val="ab"/>
          <w:highlight w:val="yellow"/>
          <w:u w:val="none"/>
        </w:rPr>
        <w:t>x</w:t>
      </w:r>
      <w:r w:rsidR="00715AEF">
        <w:rPr>
          <w:rStyle w:val="ab"/>
          <w:u w:val="none"/>
        </w:rPr>
        <w:t xml:space="preserve"> at</w:t>
      </w:r>
      <w:r w:rsidR="00E56BC1" w:rsidRPr="00715AEF">
        <w:rPr>
          <w:rStyle w:val="ab"/>
          <w:u w:val="none"/>
        </w:rPr>
        <w:t xml:space="preserve"> </w:t>
      </w:r>
      <w:r w:rsidR="00715AEF">
        <w:rPr>
          <w:rStyle w:val="ab"/>
          <w:u w:val="none"/>
        </w:rPr>
        <w:t>h</w:t>
      </w:r>
      <w:r w:rsidR="00E56BC1" w:rsidRPr="00715AEF">
        <w:rPr>
          <w:rStyle w:val="ab"/>
          <w:u w:val="none"/>
        </w:rPr>
        <w:t>uawei dot com</w:t>
      </w:r>
    </w:p>
    <w:p w14:paraId="563D6018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9C6BAA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7D3A93">
          <w:rPr>
            <w:rStyle w:val="ab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0ADAFE4D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E5A8387" w14:textId="2A91B699" w:rsidR="00463675" w:rsidRDefault="00463675" w:rsidP="00FE7C62">
      <w:pPr>
        <w:ind w:left="1987" w:hanging="198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41748452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E05130F" w14:textId="77777777" w:rsidR="00463675" w:rsidRDefault="00463675">
      <w:pPr>
        <w:rPr>
          <w:rFonts w:ascii="Arial" w:hAnsi="Arial" w:cs="Arial"/>
        </w:rPr>
      </w:pPr>
    </w:p>
    <w:p w14:paraId="13B8F50D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47A0E198" w14:textId="65CBB849" w:rsidR="005154A2" w:rsidRPr="007C4844" w:rsidRDefault="007C4844" w:rsidP="007C4844">
      <w:pPr>
        <w:jc w:val="both"/>
        <w:rPr>
          <w:rFonts w:ascii="Arial" w:hAnsi="Arial" w:cs="Arial"/>
          <w:lang w:val="en-US"/>
        </w:rPr>
      </w:pPr>
      <w:r w:rsidRPr="007C4844">
        <w:rPr>
          <w:rFonts w:ascii="Arial" w:hAnsi="Arial" w:cs="Arial"/>
          <w:lang w:val="en-US"/>
        </w:rPr>
        <w:t>SA</w:t>
      </w:r>
      <w:r>
        <w:rPr>
          <w:rFonts w:ascii="Arial" w:hAnsi="Arial" w:cs="Arial"/>
          <w:lang w:val="en-US"/>
        </w:rPr>
        <w:t>3</w:t>
      </w:r>
      <w:r w:rsidRPr="007C4844">
        <w:rPr>
          <w:rFonts w:ascii="Arial" w:hAnsi="Arial" w:cs="Arial"/>
          <w:lang w:val="en-US"/>
        </w:rPr>
        <w:t xml:space="preserve"> </w:t>
      </w:r>
      <w:r w:rsidR="005154A2">
        <w:rPr>
          <w:rFonts w:ascii="Arial" w:hAnsi="Arial" w:cs="Arial"/>
          <w:lang w:val="en-US"/>
        </w:rPr>
        <w:t>has concluded a solution to protect RRC Reject message as depicted in solution 16 in TR 33.809</w:t>
      </w:r>
      <w:r w:rsidRPr="007C4844">
        <w:rPr>
          <w:rFonts w:ascii="Arial" w:hAnsi="Arial" w:cs="Arial"/>
          <w:lang w:val="en-US"/>
        </w:rPr>
        <w:t>.</w:t>
      </w:r>
      <w:r w:rsidR="00CD7AFD">
        <w:rPr>
          <w:rFonts w:ascii="Arial" w:hAnsi="Arial" w:cs="Arial"/>
          <w:lang w:val="en-US"/>
        </w:rPr>
        <w:t xml:space="preserve"> The solution details are:</w:t>
      </w:r>
    </w:p>
    <w:p w14:paraId="5C5BDC2A" w14:textId="63FD4E8C" w:rsidR="00553CBA" w:rsidRDefault="00553CBA" w:rsidP="007C4844">
      <w:pPr>
        <w:jc w:val="both"/>
        <w:rPr>
          <w:rFonts w:ascii="Arial" w:hAnsi="Arial" w:cs="Arial"/>
          <w:lang w:val="en-US"/>
        </w:rPr>
      </w:pPr>
    </w:p>
    <w:p w14:paraId="262DFA43" w14:textId="44C6BBB4" w:rsidR="005154A2" w:rsidRDefault="005154A2" w:rsidP="007C4844">
      <w:pPr>
        <w:jc w:val="both"/>
        <w:rPr>
          <w:rFonts w:ascii="Arial" w:hAnsi="Arial" w:cs="Arial"/>
          <w:lang w:val="en-US" w:eastAsia="zh-CN"/>
        </w:rPr>
      </w:pPr>
      <w:r w:rsidRPr="00CD7AFD">
        <w:rPr>
          <w:rFonts w:ascii="Arial" w:hAnsi="Arial" w:cs="Arial" w:hint="eastAsia"/>
          <w:u w:val="single"/>
          <w:lang w:val="en-US" w:eastAsia="zh-CN"/>
        </w:rPr>
        <w:t>On the UE side</w:t>
      </w:r>
      <w:r w:rsidRPr="00CD7AFD">
        <w:rPr>
          <w:rFonts w:ascii="Arial" w:hAnsi="Arial" w:cs="Arial"/>
          <w:u w:val="single"/>
          <w:lang w:val="en-US" w:eastAsia="zh-CN"/>
        </w:rPr>
        <w:t xml:space="preserve">, when </w:t>
      </w:r>
      <w:r w:rsidRPr="00CD7AFD">
        <w:rPr>
          <w:rFonts w:ascii="Arial" w:eastAsia="宋体" w:hAnsi="Arial" w:cs="Arial"/>
          <w:u w:val="single"/>
          <w:lang w:eastAsia="zh-CN"/>
        </w:rPr>
        <w:t>the UE receives an RRC Reject with a Wait Time</w:t>
      </w:r>
      <w:r>
        <w:rPr>
          <w:rFonts w:ascii="Arial" w:hAnsi="Arial" w:cs="Arial" w:hint="eastAsia"/>
          <w:lang w:val="en-US" w:eastAsia="zh-CN"/>
        </w:rPr>
        <w:t>:</w:t>
      </w:r>
    </w:p>
    <w:p w14:paraId="4329C340" w14:textId="00690AC7" w:rsidR="005154A2" w:rsidRDefault="005154A2" w:rsidP="005154A2">
      <w:pPr>
        <w:pStyle w:val="af"/>
        <w:numPr>
          <w:ilvl w:val="0"/>
          <w:numId w:val="17"/>
        </w:numPr>
        <w:ind w:left="851"/>
        <w:jc w:val="both"/>
        <w:rPr>
          <w:rFonts w:ascii="Arial" w:eastAsia="宋体" w:hAnsi="Arial" w:cs="Arial"/>
          <w:lang w:eastAsia="zh-CN"/>
        </w:rPr>
      </w:pPr>
      <w:r w:rsidRPr="005154A2">
        <w:rPr>
          <w:rFonts w:ascii="Arial" w:eastAsia="宋体" w:hAnsi="Arial" w:cs="Arial"/>
          <w:lang w:eastAsia="zh-CN"/>
        </w:rPr>
        <w:t>When</w:t>
      </w:r>
      <w:r>
        <w:rPr>
          <w:rFonts w:ascii="Arial" w:eastAsia="宋体" w:hAnsi="Arial" w:cs="Arial"/>
          <w:lang w:eastAsia="zh-CN"/>
        </w:rPr>
        <w:t xml:space="preserve"> the Wait Time is less than a threshold</w:t>
      </w:r>
      <w:r w:rsidRPr="005154A2">
        <w:rPr>
          <w:rFonts w:ascii="Arial" w:eastAsia="宋体" w:hAnsi="Arial" w:cs="Arial"/>
          <w:lang w:eastAsia="zh-CN"/>
        </w:rPr>
        <w:t>, the UE shall directly use the value</w:t>
      </w:r>
      <w:r>
        <w:rPr>
          <w:rFonts w:ascii="Arial" w:eastAsia="宋体" w:hAnsi="Arial" w:cs="Arial"/>
          <w:lang w:eastAsia="zh-CN"/>
        </w:rPr>
        <w:t xml:space="preserve"> of Wait Time</w:t>
      </w:r>
      <w:r w:rsidRPr="005154A2">
        <w:rPr>
          <w:rFonts w:ascii="Arial" w:eastAsia="宋体" w:hAnsi="Arial" w:cs="Arial"/>
          <w:lang w:eastAsia="zh-CN"/>
        </w:rPr>
        <w:t xml:space="preserve"> to deny the access.</w:t>
      </w:r>
    </w:p>
    <w:p w14:paraId="58CF176F" w14:textId="15ED407F" w:rsidR="005154A2" w:rsidRDefault="005154A2" w:rsidP="005154A2">
      <w:pPr>
        <w:pStyle w:val="af"/>
        <w:numPr>
          <w:ilvl w:val="0"/>
          <w:numId w:val="17"/>
        </w:numPr>
        <w:ind w:left="851"/>
        <w:jc w:val="both"/>
        <w:rPr>
          <w:rFonts w:ascii="Arial" w:eastAsia="宋体" w:hAnsi="Arial" w:cs="Arial"/>
          <w:lang w:eastAsia="zh-CN"/>
        </w:rPr>
      </w:pPr>
      <w:r>
        <w:rPr>
          <w:rFonts w:ascii="Arial" w:eastAsia="宋体" w:hAnsi="Arial" w:cs="Arial"/>
          <w:lang w:eastAsia="zh-CN"/>
        </w:rPr>
        <w:t>W</w:t>
      </w:r>
      <w:r w:rsidRPr="005154A2">
        <w:rPr>
          <w:rFonts w:ascii="Arial" w:eastAsia="宋体" w:hAnsi="Arial" w:cs="Arial"/>
          <w:lang w:eastAsia="zh-CN"/>
        </w:rPr>
        <w:t>hen the Wait Time is greater than the threshold, the UE shall check whether there is a RejectMAC-I</w:t>
      </w:r>
      <w:r>
        <w:rPr>
          <w:rFonts w:ascii="Arial" w:eastAsia="宋体" w:hAnsi="Arial" w:cs="Arial"/>
          <w:lang w:eastAsia="zh-CN"/>
        </w:rPr>
        <w:t xml:space="preserve">: </w:t>
      </w:r>
    </w:p>
    <w:p w14:paraId="7F4D285B" w14:textId="6ED9A1A4" w:rsidR="00553CBA" w:rsidRDefault="005154A2" w:rsidP="005154A2">
      <w:pPr>
        <w:pStyle w:val="af"/>
        <w:numPr>
          <w:ilvl w:val="0"/>
          <w:numId w:val="17"/>
        </w:numPr>
        <w:ind w:left="1276"/>
        <w:jc w:val="both"/>
        <w:rPr>
          <w:rFonts w:ascii="Arial" w:eastAsia="宋体" w:hAnsi="Arial" w:cs="Arial"/>
          <w:lang w:eastAsia="zh-CN"/>
        </w:rPr>
      </w:pPr>
      <w:r w:rsidRPr="005154A2">
        <w:rPr>
          <w:rFonts w:ascii="Arial" w:eastAsia="宋体" w:hAnsi="Arial" w:cs="Arial"/>
          <w:lang w:eastAsia="zh-CN"/>
        </w:rPr>
        <w:t xml:space="preserve">If not, the UE shall </w:t>
      </w:r>
      <w:r>
        <w:rPr>
          <w:rFonts w:ascii="Arial" w:eastAsia="宋体" w:hAnsi="Arial" w:cs="Arial"/>
          <w:lang w:eastAsia="zh-CN"/>
        </w:rPr>
        <w:t>ignore the RRC</w:t>
      </w:r>
      <w:r w:rsidR="00CD7AFD">
        <w:rPr>
          <w:rFonts w:ascii="Arial" w:eastAsia="宋体" w:hAnsi="Arial" w:cs="Arial"/>
          <w:lang w:eastAsia="zh-CN"/>
        </w:rPr>
        <w:t xml:space="preserve"> </w:t>
      </w:r>
      <w:r>
        <w:rPr>
          <w:rFonts w:ascii="Arial" w:eastAsia="宋体" w:hAnsi="Arial" w:cs="Arial"/>
          <w:lang w:eastAsia="zh-CN"/>
        </w:rPr>
        <w:t>Reject message</w:t>
      </w:r>
      <w:r w:rsidRPr="005154A2">
        <w:rPr>
          <w:rFonts w:ascii="Arial" w:eastAsia="宋体" w:hAnsi="Arial" w:cs="Arial"/>
          <w:lang w:eastAsia="zh-CN"/>
        </w:rPr>
        <w:t>.</w:t>
      </w:r>
    </w:p>
    <w:p w14:paraId="707C855D" w14:textId="74153DD6" w:rsidR="005154A2" w:rsidRDefault="005154A2" w:rsidP="005154A2">
      <w:pPr>
        <w:pStyle w:val="af"/>
        <w:numPr>
          <w:ilvl w:val="0"/>
          <w:numId w:val="17"/>
        </w:numPr>
        <w:ind w:left="1276"/>
        <w:jc w:val="both"/>
        <w:rPr>
          <w:rFonts w:ascii="Arial" w:eastAsia="宋体" w:hAnsi="Arial" w:cs="Arial"/>
          <w:lang w:eastAsia="zh-CN"/>
        </w:rPr>
      </w:pPr>
      <w:r>
        <w:rPr>
          <w:rFonts w:ascii="Arial" w:eastAsia="宋体" w:hAnsi="Arial" w:cs="Arial"/>
          <w:lang w:eastAsia="zh-CN"/>
        </w:rPr>
        <w:t>If yes, the UE shall verify RejectMAC-I</w:t>
      </w:r>
    </w:p>
    <w:p w14:paraId="6DF24116" w14:textId="5E397215" w:rsidR="005154A2" w:rsidRDefault="005154A2" w:rsidP="005154A2">
      <w:pPr>
        <w:pStyle w:val="af"/>
        <w:numPr>
          <w:ilvl w:val="0"/>
          <w:numId w:val="17"/>
        </w:numPr>
        <w:ind w:left="1701"/>
        <w:jc w:val="both"/>
        <w:rPr>
          <w:rFonts w:ascii="Arial" w:eastAsia="宋体" w:hAnsi="Arial" w:cs="Arial"/>
          <w:lang w:eastAsia="zh-CN"/>
        </w:rPr>
      </w:pPr>
      <w:r>
        <w:rPr>
          <w:rFonts w:ascii="Arial" w:eastAsia="宋体" w:hAnsi="Arial" w:cs="Arial"/>
          <w:lang w:eastAsia="zh-CN"/>
        </w:rPr>
        <w:t xml:space="preserve">If success, the </w:t>
      </w:r>
      <w:r w:rsidRPr="005154A2">
        <w:rPr>
          <w:rFonts w:ascii="Arial" w:eastAsia="宋体" w:hAnsi="Arial" w:cs="Arial"/>
          <w:lang w:eastAsia="zh-CN"/>
        </w:rPr>
        <w:t>UE shall directly use the value</w:t>
      </w:r>
      <w:r>
        <w:rPr>
          <w:rFonts w:ascii="Arial" w:eastAsia="宋体" w:hAnsi="Arial" w:cs="Arial"/>
          <w:lang w:eastAsia="zh-CN"/>
        </w:rPr>
        <w:t xml:space="preserve"> of Wait Time</w:t>
      </w:r>
      <w:r w:rsidRPr="005154A2">
        <w:rPr>
          <w:rFonts w:ascii="Arial" w:eastAsia="宋体" w:hAnsi="Arial" w:cs="Arial"/>
          <w:lang w:eastAsia="zh-CN"/>
        </w:rPr>
        <w:t xml:space="preserve"> to deny the access</w:t>
      </w:r>
      <w:r>
        <w:rPr>
          <w:rFonts w:ascii="Arial" w:eastAsia="宋体" w:hAnsi="Arial" w:cs="Arial"/>
          <w:lang w:eastAsia="zh-CN"/>
        </w:rPr>
        <w:t>.</w:t>
      </w:r>
    </w:p>
    <w:p w14:paraId="25D7ADF6" w14:textId="2E1B15E1" w:rsidR="005154A2" w:rsidRPr="005154A2" w:rsidRDefault="005154A2" w:rsidP="005154A2">
      <w:pPr>
        <w:pStyle w:val="af"/>
        <w:numPr>
          <w:ilvl w:val="0"/>
          <w:numId w:val="17"/>
        </w:numPr>
        <w:ind w:left="1701"/>
        <w:jc w:val="both"/>
        <w:rPr>
          <w:rFonts w:ascii="Arial" w:eastAsia="宋体" w:hAnsi="Arial" w:cs="Arial"/>
          <w:lang w:eastAsia="zh-CN"/>
        </w:rPr>
      </w:pPr>
      <w:r>
        <w:rPr>
          <w:rFonts w:ascii="Arial" w:eastAsia="宋体" w:hAnsi="Arial" w:cs="Arial"/>
          <w:lang w:eastAsia="zh-CN"/>
        </w:rPr>
        <w:t xml:space="preserve">If fail, </w:t>
      </w:r>
      <w:r w:rsidRPr="005154A2">
        <w:rPr>
          <w:rFonts w:ascii="Arial" w:eastAsia="宋体" w:hAnsi="Arial" w:cs="Arial"/>
          <w:lang w:eastAsia="zh-CN"/>
        </w:rPr>
        <w:t xml:space="preserve">the UE shall </w:t>
      </w:r>
      <w:r>
        <w:rPr>
          <w:rFonts w:ascii="Arial" w:eastAsia="宋体" w:hAnsi="Arial" w:cs="Arial"/>
          <w:lang w:eastAsia="zh-CN"/>
        </w:rPr>
        <w:t>ignore the RRC</w:t>
      </w:r>
      <w:r w:rsidR="00CD7AFD">
        <w:rPr>
          <w:rFonts w:ascii="Arial" w:eastAsia="宋体" w:hAnsi="Arial" w:cs="Arial"/>
          <w:lang w:eastAsia="zh-CN"/>
        </w:rPr>
        <w:t xml:space="preserve"> </w:t>
      </w:r>
      <w:r>
        <w:rPr>
          <w:rFonts w:ascii="Arial" w:eastAsia="宋体" w:hAnsi="Arial" w:cs="Arial"/>
          <w:lang w:eastAsia="zh-CN"/>
        </w:rPr>
        <w:t>Reject message</w:t>
      </w:r>
      <w:r w:rsidRPr="005154A2">
        <w:rPr>
          <w:rFonts w:ascii="Arial" w:eastAsia="宋体" w:hAnsi="Arial" w:cs="Arial"/>
          <w:lang w:eastAsia="zh-CN"/>
        </w:rPr>
        <w:t>.</w:t>
      </w:r>
    </w:p>
    <w:p w14:paraId="139488A9" w14:textId="19F7FB1C" w:rsidR="00553CBA" w:rsidRPr="00553CBA" w:rsidRDefault="005154A2" w:rsidP="00553CBA">
      <w:pPr>
        <w:pStyle w:val="af"/>
        <w:numPr>
          <w:ilvl w:val="0"/>
          <w:numId w:val="17"/>
        </w:numPr>
        <w:ind w:left="851" w:hanging="425"/>
        <w:jc w:val="both"/>
        <w:rPr>
          <w:rFonts w:ascii="Arial" w:hAnsi="Arial" w:cs="Arial"/>
          <w:lang w:val="en-US" w:eastAsia="zh-CN"/>
        </w:rPr>
      </w:pPr>
      <w:r>
        <w:rPr>
          <w:rFonts w:ascii="Arial" w:eastAsia="宋体" w:hAnsi="Arial" w:cs="Arial"/>
          <w:lang w:eastAsia="zh-CN"/>
        </w:rPr>
        <w:t>RejecMAC-I is calculated with source C-RNTI, source PCI, target Cell-ID, resume cause, target C-RNTI</w:t>
      </w:r>
      <w:r w:rsidR="00510B48" w:rsidRPr="00510B48">
        <w:rPr>
          <w:rFonts w:ascii="Arial" w:eastAsia="宋体" w:hAnsi="Arial" w:cs="Arial"/>
          <w:lang w:eastAsia="zh-CN"/>
        </w:rPr>
        <w:t>.</w:t>
      </w:r>
    </w:p>
    <w:p w14:paraId="78F90A88" w14:textId="77777777" w:rsidR="00553CBA" w:rsidRPr="00553CBA" w:rsidRDefault="00553CBA" w:rsidP="00553CBA">
      <w:pPr>
        <w:jc w:val="both"/>
        <w:rPr>
          <w:rFonts w:ascii="Arial" w:hAnsi="Arial" w:cs="Arial"/>
          <w:lang w:val="en-US"/>
        </w:rPr>
      </w:pPr>
    </w:p>
    <w:p w14:paraId="48EF8E49" w14:textId="45E638EC" w:rsidR="00553CBA" w:rsidRPr="00CD7AFD" w:rsidRDefault="00CD7AFD" w:rsidP="00510B48">
      <w:pPr>
        <w:jc w:val="both"/>
        <w:rPr>
          <w:rFonts w:ascii="Arial" w:hAnsi="Arial" w:cs="Arial"/>
          <w:u w:val="single"/>
          <w:lang w:val="en-US" w:eastAsia="zh-CN"/>
        </w:rPr>
      </w:pPr>
      <w:r>
        <w:rPr>
          <w:rFonts w:ascii="Arial" w:hAnsi="Arial" w:cs="Arial" w:hint="eastAsia"/>
          <w:u w:val="single"/>
          <w:lang w:val="en-US" w:eastAsia="zh-CN"/>
        </w:rPr>
        <w:t>O</w:t>
      </w:r>
      <w:r>
        <w:rPr>
          <w:rFonts w:ascii="Arial" w:hAnsi="Arial" w:cs="Arial"/>
          <w:u w:val="single"/>
          <w:lang w:val="en-US" w:eastAsia="zh-CN"/>
        </w:rPr>
        <w:t>n the RAN side, when the RAN wants to reject the UE’s access:</w:t>
      </w:r>
    </w:p>
    <w:p w14:paraId="4CF1511B" w14:textId="49CFFFCF" w:rsidR="00510B48" w:rsidRPr="002421B8" w:rsidRDefault="00510B48" w:rsidP="00510B48">
      <w:pPr>
        <w:pStyle w:val="af"/>
        <w:numPr>
          <w:ilvl w:val="0"/>
          <w:numId w:val="18"/>
        </w:numPr>
        <w:ind w:left="851"/>
        <w:jc w:val="both"/>
        <w:rPr>
          <w:rFonts w:ascii="Arial" w:hAnsi="Arial" w:cs="Arial"/>
          <w:lang w:val="en-US" w:eastAsia="zh-CN"/>
        </w:rPr>
      </w:pPr>
      <w:r w:rsidRPr="002421B8">
        <w:rPr>
          <w:rFonts w:ascii="Arial" w:hAnsi="Arial" w:cs="Arial" w:hint="eastAsia"/>
          <w:lang w:val="en-US" w:eastAsia="zh-CN"/>
        </w:rPr>
        <w:t xml:space="preserve">When </w:t>
      </w:r>
      <w:r w:rsidR="00CD7AFD">
        <w:rPr>
          <w:rFonts w:ascii="Arial" w:hAnsi="Arial" w:cs="Arial"/>
          <w:lang w:val="en-US" w:eastAsia="zh-CN"/>
        </w:rPr>
        <w:t>the RAN has no AS security context, the RAN shall not set the value of Wait Time over the threshold</w:t>
      </w:r>
      <w:r w:rsidRPr="002421B8">
        <w:rPr>
          <w:rFonts w:ascii="Arial" w:hAnsi="Arial" w:cs="Arial" w:hint="eastAsia"/>
          <w:lang w:val="en-US" w:eastAsia="zh-CN"/>
        </w:rPr>
        <w:t>.</w:t>
      </w:r>
    </w:p>
    <w:p w14:paraId="7926D389" w14:textId="6B31C183" w:rsidR="001F49B4" w:rsidRPr="002421B8" w:rsidRDefault="00510B48" w:rsidP="001F49B4">
      <w:pPr>
        <w:pStyle w:val="af"/>
        <w:numPr>
          <w:ilvl w:val="0"/>
          <w:numId w:val="18"/>
        </w:numPr>
        <w:ind w:left="851"/>
        <w:jc w:val="both"/>
        <w:rPr>
          <w:rFonts w:ascii="Arial" w:hAnsi="Arial" w:cs="Arial"/>
          <w:lang w:val="en-US" w:eastAsia="zh-CN"/>
        </w:rPr>
      </w:pPr>
      <w:r w:rsidRPr="002421B8">
        <w:rPr>
          <w:rFonts w:ascii="Arial" w:hAnsi="Arial" w:cs="Arial"/>
          <w:lang w:val="en-US" w:eastAsia="zh-CN"/>
        </w:rPr>
        <w:t xml:space="preserve">When </w:t>
      </w:r>
      <w:r w:rsidR="00CD7AFD">
        <w:rPr>
          <w:rFonts w:ascii="Arial" w:hAnsi="Arial" w:cs="Arial"/>
          <w:lang w:val="en-US" w:eastAsia="zh-CN"/>
        </w:rPr>
        <w:t>the RAN has AS security context, if the RAN wants to set the value of Wait Time over the threshold, the RAN shall calculate a RejectMAC-I, and includes it in RRC Reject message</w:t>
      </w:r>
      <w:r w:rsidRPr="002421B8">
        <w:rPr>
          <w:rFonts w:ascii="Arial" w:hAnsi="Arial" w:cs="Arial"/>
          <w:lang w:val="en-US" w:eastAsia="zh-CN"/>
        </w:rPr>
        <w:t>.</w:t>
      </w:r>
    </w:p>
    <w:p w14:paraId="001F79AE" w14:textId="71BE75A6" w:rsidR="002421B8" w:rsidRPr="00CD7AFD" w:rsidRDefault="00CD7AFD" w:rsidP="00CD7AFD">
      <w:pPr>
        <w:pStyle w:val="af"/>
        <w:numPr>
          <w:ilvl w:val="0"/>
          <w:numId w:val="18"/>
        </w:numPr>
        <w:ind w:left="851"/>
        <w:jc w:val="both"/>
        <w:rPr>
          <w:rFonts w:ascii="Arial" w:hAnsi="Arial" w:cs="Arial"/>
          <w:lang w:val="en-US" w:eastAsia="zh-CN"/>
        </w:rPr>
      </w:pPr>
      <w:r>
        <w:rPr>
          <w:rFonts w:ascii="Arial" w:eastAsia="宋体" w:hAnsi="Arial" w:cs="Arial"/>
          <w:lang w:eastAsia="zh-CN"/>
        </w:rPr>
        <w:t>RejecMAC-I is calculated with source C-RNTI, source PCI, target Cell-ID, resume cause, target C-RNTI</w:t>
      </w:r>
      <w:r w:rsidRPr="00510B48">
        <w:rPr>
          <w:rFonts w:ascii="Arial" w:eastAsia="宋体" w:hAnsi="Arial" w:cs="Arial"/>
          <w:lang w:eastAsia="zh-CN"/>
        </w:rPr>
        <w:t>.</w:t>
      </w:r>
    </w:p>
    <w:p w14:paraId="3DC08107" w14:textId="77777777" w:rsidR="00510B48" w:rsidRPr="00510B48" w:rsidRDefault="00510B48" w:rsidP="00510B48">
      <w:pPr>
        <w:jc w:val="both"/>
        <w:rPr>
          <w:rFonts w:ascii="Arial" w:hAnsi="Arial" w:cs="Arial"/>
          <w:u w:val="single"/>
          <w:lang w:val="en-US"/>
        </w:rPr>
      </w:pPr>
    </w:p>
    <w:p w14:paraId="1D921D83" w14:textId="2EAEC0B7" w:rsidR="00CD7AFD" w:rsidRPr="00CD7AFD" w:rsidRDefault="00CD7AFD" w:rsidP="00CD7AFD">
      <w:pPr>
        <w:jc w:val="both"/>
        <w:rPr>
          <w:rFonts w:ascii="Arial" w:hAnsi="Arial" w:cs="Arial"/>
          <w:u w:val="single"/>
          <w:lang w:val="en-US" w:eastAsia="zh-CN"/>
        </w:rPr>
      </w:pPr>
      <w:r w:rsidRPr="00CD7AFD">
        <w:rPr>
          <w:rFonts w:ascii="Arial" w:hAnsi="Arial" w:cs="Arial"/>
          <w:u w:val="single"/>
          <w:lang w:val="en-US" w:eastAsia="zh-CN"/>
        </w:rPr>
        <w:t>How to determine the threshold value:</w:t>
      </w:r>
    </w:p>
    <w:p w14:paraId="7AB89B6F" w14:textId="3CEE10EB" w:rsidR="009A3DBB" w:rsidRDefault="00CD7AFD" w:rsidP="00CD7AFD">
      <w:pPr>
        <w:jc w:val="both"/>
        <w:rPr>
          <w:rFonts w:ascii="Arial" w:hAnsi="Arial" w:cs="Arial"/>
          <w:lang w:val="en-US" w:eastAsia="zh-CN"/>
        </w:rPr>
      </w:pPr>
      <w:r>
        <w:rPr>
          <w:rFonts w:ascii="Arial" w:hAnsi="Arial" w:cs="Arial" w:hint="eastAsia"/>
          <w:lang w:val="en-US" w:eastAsia="zh-CN"/>
        </w:rPr>
        <w:t xml:space="preserve">SA3 </w:t>
      </w:r>
      <w:r>
        <w:rPr>
          <w:rFonts w:ascii="Arial" w:hAnsi="Arial" w:cs="Arial"/>
          <w:lang w:val="en-US" w:eastAsia="zh-CN"/>
        </w:rPr>
        <w:t xml:space="preserve">knows that </w:t>
      </w:r>
      <w:r w:rsidRPr="00CD7AFD">
        <w:rPr>
          <w:rFonts w:ascii="Arial" w:hAnsi="Arial" w:cs="Arial"/>
          <w:lang w:val="en-US" w:eastAsia="zh-CN"/>
        </w:rPr>
        <w:t xml:space="preserve">in R15, the max value of the waitTime is defined as 16s </w:t>
      </w:r>
      <w:r>
        <w:rPr>
          <w:rFonts w:ascii="Arial" w:hAnsi="Arial" w:cs="Arial"/>
          <w:lang w:val="en-US" w:eastAsia="zh-CN"/>
        </w:rPr>
        <w:t xml:space="preserve">for eMBB UEs. In order to </w:t>
      </w:r>
      <w:r w:rsidRPr="00CD7AFD">
        <w:rPr>
          <w:rFonts w:ascii="Arial" w:hAnsi="Arial" w:cs="Arial"/>
          <w:lang w:val="en-US" w:eastAsia="zh-CN"/>
        </w:rPr>
        <w:t>support backward compatibility, we suggest to standardize the fixed threshold at both R16 eMBB UE and RAN as 16s.</w:t>
      </w:r>
      <w:r>
        <w:rPr>
          <w:rFonts w:ascii="Arial" w:hAnsi="Arial" w:cs="Arial"/>
          <w:lang w:val="en-US" w:eastAsia="zh-CN"/>
        </w:rPr>
        <w:t xml:space="preserve"> The waitTime can be extended </w:t>
      </w:r>
      <w:r w:rsidR="004431A1">
        <w:rPr>
          <w:rFonts w:ascii="Arial" w:hAnsi="Arial" w:cs="Arial"/>
          <w:lang w:val="en-US" w:eastAsia="zh-CN"/>
        </w:rPr>
        <w:t xml:space="preserve">longer </w:t>
      </w:r>
      <w:r>
        <w:rPr>
          <w:rFonts w:ascii="Arial" w:hAnsi="Arial" w:cs="Arial"/>
          <w:lang w:val="en-US" w:eastAsia="zh-CN"/>
        </w:rPr>
        <w:t>for R16 eMBB UEs.</w:t>
      </w:r>
    </w:p>
    <w:p w14:paraId="1B6C71DF" w14:textId="18457C97" w:rsidR="00CD7AFD" w:rsidRPr="00CD7AFD" w:rsidRDefault="00CD7AFD" w:rsidP="00CD7AFD">
      <w:pPr>
        <w:jc w:val="both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For R16 CIoT</w:t>
      </w:r>
      <w:r w:rsidR="00170C99">
        <w:rPr>
          <w:rFonts w:ascii="Arial" w:hAnsi="Arial" w:cs="Arial"/>
          <w:lang w:val="en-US" w:eastAsia="zh-CN"/>
        </w:rPr>
        <w:t>/URLLC</w:t>
      </w:r>
      <w:r>
        <w:rPr>
          <w:rFonts w:ascii="Arial" w:hAnsi="Arial" w:cs="Arial"/>
          <w:lang w:val="en-US" w:eastAsia="zh-CN"/>
        </w:rPr>
        <w:t xml:space="preserve"> UEs, since it is a new UE, </w:t>
      </w:r>
      <w:r w:rsidR="00170C99">
        <w:rPr>
          <w:rFonts w:ascii="Arial" w:hAnsi="Arial" w:cs="Arial"/>
          <w:lang w:val="en-US" w:eastAsia="zh-CN"/>
        </w:rPr>
        <w:t>the threshold</w:t>
      </w:r>
      <w:r w:rsidR="004431A1">
        <w:rPr>
          <w:rFonts w:ascii="Arial" w:hAnsi="Arial" w:cs="Arial"/>
          <w:lang w:val="en-US" w:eastAsia="zh-CN"/>
        </w:rPr>
        <w:t xml:space="preserve"> and value of waitTime</w:t>
      </w:r>
      <w:r w:rsidR="00170C99">
        <w:rPr>
          <w:rFonts w:ascii="Arial" w:hAnsi="Arial" w:cs="Arial"/>
          <w:lang w:val="en-US" w:eastAsia="zh-CN"/>
        </w:rPr>
        <w:t xml:space="preserve"> ca</w:t>
      </w:r>
      <w:r w:rsidR="004431A1">
        <w:rPr>
          <w:rFonts w:ascii="Arial" w:hAnsi="Arial" w:cs="Arial"/>
          <w:lang w:val="en-US" w:eastAsia="zh-CN"/>
        </w:rPr>
        <w:t>n be defined by RAN2</w:t>
      </w:r>
      <w:r w:rsidR="00170C99">
        <w:rPr>
          <w:rFonts w:ascii="Arial" w:hAnsi="Arial" w:cs="Arial"/>
          <w:lang w:val="en-US" w:eastAsia="zh-CN"/>
        </w:rPr>
        <w:t>.</w:t>
      </w:r>
    </w:p>
    <w:p w14:paraId="6A5C13A0" w14:textId="77777777" w:rsidR="009F3C8E" w:rsidRDefault="009F3C8E" w:rsidP="009F3C8E">
      <w:pPr>
        <w:spacing w:after="120"/>
        <w:rPr>
          <w:rFonts w:ascii="Arial" w:hAnsi="Arial" w:cs="Arial"/>
          <w:b/>
        </w:rPr>
      </w:pPr>
    </w:p>
    <w:p w14:paraId="616AE643" w14:textId="21CA4633" w:rsidR="00050A9D" w:rsidRDefault="00463675" w:rsidP="008054D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6832FD39" w14:textId="38534CD5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9F3C8E">
        <w:rPr>
          <w:rFonts w:ascii="Arial" w:hAnsi="Arial" w:cs="Arial"/>
          <w:b/>
        </w:rPr>
        <w:t>RAN2</w:t>
      </w:r>
      <w:r w:rsidR="00AD5BF3">
        <w:rPr>
          <w:rFonts w:ascii="Arial" w:hAnsi="Arial" w:cs="Arial"/>
          <w:b/>
        </w:rPr>
        <w:t xml:space="preserve"> </w:t>
      </w:r>
      <w:r w:rsidR="007C4844">
        <w:rPr>
          <w:rFonts w:ascii="Arial" w:hAnsi="Arial" w:cs="Arial"/>
          <w:b/>
        </w:rPr>
        <w:t>group:</w:t>
      </w:r>
    </w:p>
    <w:p w14:paraId="7DCB2CEA" w14:textId="7DD8D082" w:rsidR="00235590" w:rsidRPr="00C036E3" w:rsidRDefault="00235590" w:rsidP="00207CD0">
      <w:pPr>
        <w:spacing w:after="120"/>
        <w:ind w:left="900" w:hanging="900"/>
        <w:rPr>
          <w:rFonts w:ascii="Arial" w:hAnsi="Arial" w:cs="Arial"/>
        </w:rPr>
      </w:pPr>
      <w:r w:rsidRPr="00C036E3">
        <w:rPr>
          <w:rFonts w:ascii="Arial" w:hAnsi="Arial" w:cs="Arial"/>
          <w:b/>
        </w:rPr>
        <w:t>ACTION</w:t>
      </w:r>
      <w:r w:rsidRPr="00C036E3">
        <w:rPr>
          <w:rFonts w:ascii="Arial" w:hAnsi="Arial" w:cs="Arial"/>
        </w:rPr>
        <w:t xml:space="preserve">: </w:t>
      </w:r>
      <w:r w:rsidR="007C4844" w:rsidRPr="007C4844">
        <w:rPr>
          <w:rFonts w:ascii="Arial" w:hAnsi="Arial" w:cs="Arial"/>
        </w:rPr>
        <w:t>SA</w:t>
      </w:r>
      <w:r w:rsidR="007C4844">
        <w:rPr>
          <w:rFonts w:ascii="Arial" w:hAnsi="Arial" w:cs="Arial"/>
        </w:rPr>
        <w:t>3</w:t>
      </w:r>
      <w:r w:rsidR="007C4844" w:rsidRPr="007C4844">
        <w:rPr>
          <w:rFonts w:ascii="Arial" w:hAnsi="Arial" w:cs="Arial"/>
        </w:rPr>
        <w:t xml:space="preserve"> kindly ask </w:t>
      </w:r>
      <w:r w:rsidR="00170C99">
        <w:rPr>
          <w:rFonts w:ascii="Arial" w:hAnsi="Arial" w:cs="Arial"/>
          <w:bCs/>
          <w:lang w:val="en-US"/>
        </w:rPr>
        <w:t xml:space="preserve">RAN2 </w:t>
      </w:r>
      <w:r w:rsidR="007C4844" w:rsidRPr="007C4844">
        <w:rPr>
          <w:rFonts w:ascii="Arial" w:hAnsi="Arial" w:cs="Arial"/>
        </w:rPr>
        <w:t xml:space="preserve">to </w:t>
      </w:r>
      <w:r w:rsidR="00170C99">
        <w:rPr>
          <w:rFonts w:ascii="Arial" w:hAnsi="Arial" w:cs="Arial"/>
        </w:rPr>
        <w:t xml:space="preserve">specify </w:t>
      </w:r>
      <w:r w:rsidR="007C4844" w:rsidRPr="007C4844">
        <w:rPr>
          <w:rFonts w:ascii="Arial" w:hAnsi="Arial" w:cs="Arial"/>
        </w:rPr>
        <w:t>the</w:t>
      </w:r>
      <w:r w:rsidR="00170C99">
        <w:rPr>
          <w:rFonts w:ascii="Arial" w:hAnsi="Arial" w:cs="Arial"/>
        </w:rPr>
        <w:t xml:space="preserve"> proposed solution</w:t>
      </w:r>
      <w:r w:rsidR="007C4844" w:rsidRPr="007C4844">
        <w:rPr>
          <w:rFonts w:ascii="Arial" w:hAnsi="Arial" w:cs="Arial"/>
        </w:rPr>
        <w:t xml:space="preserve"> above</w:t>
      </w:r>
      <w:r w:rsidR="00170C99">
        <w:rPr>
          <w:rFonts w:ascii="Arial" w:hAnsi="Arial" w:cs="Arial"/>
        </w:rPr>
        <w:t>, and provide feedback for defined threshold for different kind of UEs</w:t>
      </w:r>
      <w:r w:rsidR="007C4844" w:rsidRPr="007C4844">
        <w:rPr>
          <w:rFonts w:ascii="Arial" w:hAnsi="Arial" w:cs="Arial"/>
        </w:rPr>
        <w:t>.</w:t>
      </w:r>
    </w:p>
    <w:p w14:paraId="3A32645D" w14:textId="77777777" w:rsidR="00C036E3" w:rsidRPr="00170C99" w:rsidRDefault="00C036E3">
      <w:pPr>
        <w:spacing w:after="120"/>
        <w:rPr>
          <w:rFonts w:ascii="Arial" w:hAnsi="Arial" w:cs="Arial"/>
          <w:b/>
        </w:rPr>
      </w:pPr>
    </w:p>
    <w:p w14:paraId="58482BD1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FB5568">
        <w:rPr>
          <w:rFonts w:ascii="Arial" w:hAnsi="Arial" w:cs="Arial"/>
          <w:b/>
        </w:rPr>
        <w:t>SA WG</w:t>
      </w:r>
      <w:r w:rsidR="00710B72">
        <w:rPr>
          <w:rFonts w:ascii="Arial" w:hAnsi="Arial" w:cs="Arial"/>
          <w:b/>
        </w:rPr>
        <w:t>3</w:t>
      </w:r>
      <w:r>
        <w:rPr>
          <w:rFonts w:ascii="Arial" w:hAnsi="Arial" w:cs="Arial"/>
          <w:b/>
        </w:rPr>
        <w:t xml:space="preserve"> Meetings:</w:t>
      </w:r>
    </w:p>
    <w:p w14:paraId="1A605BF3" w14:textId="1CCB881D" w:rsidR="00553CBA" w:rsidRDefault="00553CBA" w:rsidP="00553CBA">
      <w:pPr>
        <w:spacing w:after="120"/>
        <w:ind w:left="2268" w:hanging="2268"/>
        <w:rPr>
          <w:rFonts w:ascii="Arial" w:hAnsi="Arial" w:cs="Arial"/>
          <w:bCs/>
        </w:rPr>
      </w:pPr>
      <w:r w:rsidRPr="000B7210">
        <w:rPr>
          <w:rFonts w:ascii="Arial" w:hAnsi="Arial" w:cs="Arial"/>
          <w:bCs/>
        </w:rPr>
        <w:t>SA3#96AdHoc</w:t>
      </w:r>
      <w:r w:rsidRPr="000B7210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Pr="000B7210">
        <w:rPr>
          <w:rFonts w:ascii="Arial" w:hAnsi="Arial" w:cs="Arial"/>
          <w:bCs/>
        </w:rPr>
        <w:t>14-18 October 2019</w:t>
      </w:r>
      <w:r w:rsidRPr="000B7210">
        <w:rPr>
          <w:rFonts w:ascii="Arial" w:hAnsi="Arial" w:cs="Arial"/>
          <w:bCs/>
        </w:rPr>
        <w:tab/>
      </w:r>
      <w:r w:rsidRPr="000B7210">
        <w:rPr>
          <w:rFonts w:ascii="Arial" w:hAnsi="Arial" w:cs="Arial"/>
          <w:bCs/>
        </w:rPr>
        <w:tab/>
      </w:r>
      <w:r w:rsidRPr="000B7210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Pr="000B7210">
        <w:rPr>
          <w:rFonts w:ascii="Arial" w:hAnsi="Arial" w:cs="Arial"/>
          <w:bCs/>
        </w:rPr>
        <w:t>China (</w:t>
      </w:r>
      <w:r>
        <w:rPr>
          <w:rFonts w:ascii="Arial" w:hAnsi="Arial" w:cs="Arial"/>
          <w:bCs/>
        </w:rPr>
        <w:t>TBD</w:t>
      </w:r>
      <w:r w:rsidRPr="000B7210">
        <w:rPr>
          <w:rFonts w:ascii="Arial" w:hAnsi="Arial" w:cs="Arial"/>
          <w:bCs/>
        </w:rPr>
        <w:t>)</w:t>
      </w:r>
    </w:p>
    <w:p w14:paraId="6468A6D2" w14:textId="103BC96B" w:rsidR="00C85ABC" w:rsidRPr="00AD5BF3" w:rsidRDefault="00553CBA" w:rsidP="00553CBA">
      <w:pPr>
        <w:tabs>
          <w:tab w:val="left" w:pos="3640"/>
          <w:tab w:val="left" w:pos="5425"/>
        </w:tabs>
        <w:ind w:right="-144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Cs/>
        </w:rPr>
        <w:t>SA3#97</w:t>
      </w:r>
      <w:r>
        <w:rPr>
          <w:rFonts w:ascii="Arial" w:hAnsi="Arial" w:cs="Arial"/>
          <w:bCs/>
        </w:rPr>
        <w:tab/>
        <w:t>18-22 November 2019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Reno, US</w:t>
      </w:r>
    </w:p>
    <w:sectPr w:rsidR="00C85ABC" w:rsidRPr="00AD5BF3" w:rsidSect="00923D61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42DBA861" w16cid:durableId="1F9555B4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BC74ED9" w14:textId="77777777" w:rsidR="00432C38" w:rsidRDefault="00432C38">
      <w:r>
        <w:separator/>
      </w:r>
    </w:p>
  </w:endnote>
  <w:endnote w:type="continuationSeparator" w:id="0">
    <w:p w14:paraId="441126E0" w14:textId="77777777" w:rsidR="00432C38" w:rsidRDefault="00432C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Kartika">
    <w:panose1 w:val="02020503030404060203"/>
    <w:charset w:val="00"/>
    <w:family w:val="roman"/>
    <w:pitch w:val="variable"/>
    <w:sig w:usb0="008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EAD06C6" w14:textId="77777777" w:rsidR="00432C38" w:rsidRDefault="00432C38">
      <w:r>
        <w:separator/>
      </w:r>
    </w:p>
  </w:footnote>
  <w:footnote w:type="continuationSeparator" w:id="0">
    <w:p w14:paraId="21C8961C" w14:textId="77777777" w:rsidR="00432C38" w:rsidRDefault="00432C3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E8601C"/>
    <w:multiLevelType w:val="hybridMultilevel"/>
    <w:tmpl w:val="BDC270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EF4210"/>
    <w:multiLevelType w:val="hybridMultilevel"/>
    <w:tmpl w:val="420290C2"/>
    <w:lvl w:ilvl="0" w:tplc="DE4A3C42">
      <w:start w:val="1"/>
      <w:numFmt w:val="bullet"/>
      <w:lvlText w:val="-"/>
      <w:lvlJc w:val="left"/>
      <w:pPr>
        <w:ind w:left="420" w:hanging="42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6D47438"/>
    <w:multiLevelType w:val="hybridMultilevel"/>
    <w:tmpl w:val="C1A461C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A7F318A"/>
    <w:multiLevelType w:val="hybridMultilevel"/>
    <w:tmpl w:val="7D7C652C"/>
    <w:lvl w:ilvl="0" w:tplc="041D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2BC30E16"/>
    <w:multiLevelType w:val="hybridMultilevel"/>
    <w:tmpl w:val="17AC9EF8"/>
    <w:lvl w:ilvl="0" w:tplc="49885C5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E81682"/>
    <w:multiLevelType w:val="multilevel"/>
    <w:tmpl w:val="041D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436B1671"/>
    <w:multiLevelType w:val="hybridMultilevel"/>
    <w:tmpl w:val="4B601C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FE96538"/>
    <w:multiLevelType w:val="hybridMultilevel"/>
    <w:tmpl w:val="D1B003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1" w15:restartNumberingAfterBreak="0">
    <w:nsid w:val="5D776021"/>
    <w:multiLevelType w:val="hybridMultilevel"/>
    <w:tmpl w:val="1BC4828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E006B3C"/>
    <w:multiLevelType w:val="hybridMultilevel"/>
    <w:tmpl w:val="5728307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61BD68E0"/>
    <w:multiLevelType w:val="hybridMultilevel"/>
    <w:tmpl w:val="5442F2B8"/>
    <w:lvl w:ilvl="0" w:tplc="15ACB55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6E103D68"/>
    <w:multiLevelType w:val="hybridMultilevel"/>
    <w:tmpl w:val="FF9485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22128D4"/>
    <w:multiLevelType w:val="hybridMultilevel"/>
    <w:tmpl w:val="138EB602"/>
    <w:lvl w:ilvl="0" w:tplc="DE4A3C42">
      <w:start w:val="1"/>
      <w:numFmt w:val="bullet"/>
      <w:lvlText w:val="-"/>
      <w:lvlJc w:val="left"/>
      <w:pPr>
        <w:ind w:left="420" w:hanging="42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7723596D"/>
    <w:multiLevelType w:val="hybridMultilevel"/>
    <w:tmpl w:val="E02EF8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0"/>
  </w:num>
  <w:num w:numId="3">
    <w:abstractNumId w:val="7"/>
  </w:num>
  <w:num w:numId="4">
    <w:abstractNumId w:val="4"/>
  </w:num>
  <w:num w:numId="5">
    <w:abstractNumId w:val="0"/>
  </w:num>
  <w:num w:numId="6">
    <w:abstractNumId w:val="8"/>
  </w:num>
  <w:num w:numId="7">
    <w:abstractNumId w:val="2"/>
  </w:num>
  <w:num w:numId="8">
    <w:abstractNumId w:val="5"/>
  </w:num>
  <w:num w:numId="9">
    <w:abstractNumId w:val="3"/>
  </w:num>
  <w:num w:numId="1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</w:num>
  <w:num w:numId="13">
    <w:abstractNumId w:val="17"/>
  </w:num>
  <w:num w:numId="14">
    <w:abstractNumId w:val="13"/>
  </w:num>
  <w:num w:numId="15">
    <w:abstractNumId w:val="12"/>
  </w:num>
  <w:num w:numId="16">
    <w:abstractNumId w:val="11"/>
  </w:num>
  <w:num w:numId="17">
    <w:abstractNumId w:val="1"/>
  </w:num>
  <w:num w:numId="18">
    <w:abstractNumId w:val="1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143D8"/>
    <w:rsid w:val="00017F57"/>
    <w:rsid w:val="0002253F"/>
    <w:rsid w:val="0002295C"/>
    <w:rsid w:val="00030926"/>
    <w:rsid w:val="00050A9D"/>
    <w:rsid w:val="000533E0"/>
    <w:rsid w:val="00054F11"/>
    <w:rsid w:val="00057F23"/>
    <w:rsid w:val="00066950"/>
    <w:rsid w:val="000803A7"/>
    <w:rsid w:val="00082C1F"/>
    <w:rsid w:val="00082FE0"/>
    <w:rsid w:val="00093935"/>
    <w:rsid w:val="00097FD5"/>
    <w:rsid w:val="000A000F"/>
    <w:rsid w:val="000A2795"/>
    <w:rsid w:val="000D3A85"/>
    <w:rsid w:val="000D41CE"/>
    <w:rsid w:val="000D719F"/>
    <w:rsid w:val="00102584"/>
    <w:rsid w:val="001033B7"/>
    <w:rsid w:val="0010677A"/>
    <w:rsid w:val="001068E3"/>
    <w:rsid w:val="00111144"/>
    <w:rsid w:val="00115978"/>
    <w:rsid w:val="00121AE2"/>
    <w:rsid w:val="0012286D"/>
    <w:rsid w:val="00131239"/>
    <w:rsid w:val="0013504F"/>
    <w:rsid w:val="0014246A"/>
    <w:rsid w:val="00145014"/>
    <w:rsid w:val="00161E16"/>
    <w:rsid w:val="00170C99"/>
    <w:rsid w:val="001713B7"/>
    <w:rsid w:val="00171500"/>
    <w:rsid w:val="00172519"/>
    <w:rsid w:val="00175A83"/>
    <w:rsid w:val="00181C9A"/>
    <w:rsid w:val="0018617D"/>
    <w:rsid w:val="001865E0"/>
    <w:rsid w:val="00195EAD"/>
    <w:rsid w:val="001A1C4E"/>
    <w:rsid w:val="001C22F4"/>
    <w:rsid w:val="001C4A09"/>
    <w:rsid w:val="001D1430"/>
    <w:rsid w:val="001F37F6"/>
    <w:rsid w:val="001F49B4"/>
    <w:rsid w:val="00203910"/>
    <w:rsid w:val="00207C23"/>
    <w:rsid w:val="00207CD0"/>
    <w:rsid w:val="00214133"/>
    <w:rsid w:val="00220AC3"/>
    <w:rsid w:val="002319CE"/>
    <w:rsid w:val="0023321E"/>
    <w:rsid w:val="00235590"/>
    <w:rsid w:val="002421B8"/>
    <w:rsid w:val="002519AE"/>
    <w:rsid w:val="00270CC0"/>
    <w:rsid w:val="00276AA3"/>
    <w:rsid w:val="00287F60"/>
    <w:rsid w:val="00290C57"/>
    <w:rsid w:val="00292B20"/>
    <w:rsid w:val="00294504"/>
    <w:rsid w:val="002A592A"/>
    <w:rsid w:val="002A5FA1"/>
    <w:rsid w:val="002B298E"/>
    <w:rsid w:val="002B3FF6"/>
    <w:rsid w:val="002C2329"/>
    <w:rsid w:val="002E23AB"/>
    <w:rsid w:val="002F204B"/>
    <w:rsid w:val="002F7F97"/>
    <w:rsid w:val="00303F91"/>
    <w:rsid w:val="003067BA"/>
    <w:rsid w:val="00315197"/>
    <w:rsid w:val="00317A78"/>
    <w:rsid w:val="003300B5"/>
    <w:rsid w:val="00331E1F"/>
    <w:rsid w:val="003362E0"/>
    <w:rsid w:val="00344FF3"/>
    <w:rsid w:val="003500E8"/>
    <w:rsid w:val="00356792"/>
    <w:rsid w:val="003843B8"/>
    <w:rsid w:val="003915C9"/>
    <w:rsid w:val="00393CFE"/>
    <w:rsid w:val="00394AC0"/>
    <w:rsid w:val="003A055E"/>
    <w:rsid w:val="003A0DFB"/>
    <w:rsid w:val="003A6D3E"/>
    <w:rsid w:val="003A7A64"/>
    <w:rsid w:val="003B1DE7"/>
    <w:rsid w:val="003B38BD"/>
    <w:rsid w:val="003B44E3"/>
    <w:rsid w:val="003B52CF"/>
    <w:rsid w:val="003B73FF"/>
    <w:rsid w:val="003C634C"/>
    <w:rsid w:val="003E0072"/>
    <w:rsid w:val="003E132E"/>
    <w:rsid w:val="00414B7C"/>
    <w:rsid w:val="00432C38"/>
    <w:rsid w:val="004431A1"/>
    <w:rsid w:val="004526E1"/>
    <w:rsid w:val="00463675"/>
    <w:rsid w:val="004677E7"/>
    <w:rsid w:val="00471D6C"/>
    <w:rsid w:val="00474C5F"/>
    <w:rsid w:val="0048288B"/>
    <w:rsid w:val="0048653D"/>
    <w:rsid w:val="004865CB"/>
    <w:rsid w:val="00486860"/>
    <w:rsid w:val="004943E5"/>
    <w:rsid w:val="004A5589"/>
    <w:rsid w:val="004B6222"/>
    <w:rsid w:val="004D3194"/>
    <w:rsid w:val="004E028E"/>
    <w:rsid w:val="004F39DE"/>
    <w:rsid w:val="004F508D"/>
    <w:rsid w:val="0050377E"/>
    <w:rsid w:val="00510B48"/>
    <w:rsid w:val="00512F48"/>
    <w:rsid w:val="00513EDE"/>
    <w:rsid w:val="005154A2"/>
    <w:rsid w:val="005328F1"/>
    <w:rsid w:val="00552B67"/>
    <w:rsid w:val="00553CBA"/>
    <w:rsid w:val="005613B8"/>
    <w:rsid w:val="005642B2"/>
    <w:rsid w:val="00566C51"/>
    <w:rsid w:val="00590403"/>
    <w:rsid w:val="00591AE5"/>
    <w:rsid w:val="005B2A0E"/>
    <w:rsid w:val="005B4AC5"/>
    <w:rsid w:val="005C0061"/>
    <w:rsid w:val="005C142B"/>
    <w:rsid w:val="005E2E47"/>
    <w:rsid w:val="005F389C"/>
    <w:rsid w:val="0060320C"/>
    <w:rsid w:val="006209AE"/>
    <w:rsid w:val="00631398"/>
    <w:rsid w:val="0064628E"/>
    <w:rsid w:val="006541A5"/>
    <w:rsid w:val="00665CAF"/>
    <w:rsid w:val="00667146"/>
    <w:rsid w:val="00675C3C"/>
    <w:rsid w:val="006A3525"/>
    <w:rsid w:val="006A3783"/>
    <w:rsid w:val="006A56A8"/>
    <w:rsid w:val="006B5935"/>
    <w:rsid w:val="006C3A8C"/>
    <w:rsid w:val="006C3CD8"/>
    <w:rsid w:val="006C4C3F"/>
    <w:rsid w:val="006C6083"/>
    <w:rsid w:val="006E113E"/>
    <w:rsid w:val="00710B72"/>
    <w:rsid w:val="00711D25"/>
    <w:rsid w:val="00714AB2"/>
    <w:rsid w:val="00715AEF"/>
    <w:rsid w:val="00751BD5"/>
    <w:rsid w:val="007819E6"/>
    <w:rsid w:val="00783261"/>
    <w:rsid w:val="00792F21"/>
    <w:rsid w:val="00794AA4"/>
    <w:rsid w:val="007A4C95"/>
    <w:rsid w:val="007A5C89"/>
    <w:rsid w:val="007B2D57"/>
    <w:rsid w:val="007C1A34"/>
    <w:rsid w:val="007C4448"/>
    <w:rsid w:val="007C4844"/>
    <w:rsid w:val="007C5408"/>
    <w:rsid w:val="007C57C5"/>
    <w:rsid w:val="007C5EC4"/>
    <w:rsid w:val="007D056B"/>
    <w:rsid w:val="007E15CA"/>
    <w:rsid w:val="007F0FD6"/>
    <w:rsid w:val="00802116"/>
    <w:rsid w:val="008054D0"/>
    <w:rsid w:val="00816051"/>
    <w:rsid w:val="008177D6"/>
    <w:rsid w:val="00821691"/>
    <w:rsid w:val="00823012"/>
    <w:rsid w:val="00833102"/>
    <w:rsid w:val="00841FED"/>
    <w:rsid w:val="00842EC8"/>
    <w:rsid w:val="0085277A"/>
    <w:rsid w:val="00853088"/>
    <w:rsid w:val="00867865"/>
    <w:rsid w:val="008706B4"/>
    <w:rsid w:val="00885362"/>
    <w:rsid w:val="008A36BF"/>
    <w:rsid w:val="008A4204"/>
    <w:rsid w:val="008A6416"/>
    <w:rsid w:val="008A7027"/>
    <w:rsid w:val="008B4241"/>
    <w:rsid w:val="008B6830"/>
    <w:rsid w:val="008C4C12"/>
    <w:rsid w:val="008C5F09"/>
    <w:rsid w:val="008C7DB3"/>
    <w:rsid w:val="008D34EC"/>
    <w:rsid w:val="008E543A"/>
    <w:rsid w:val="008F3B92"/>
    <w:rsid w:val="00900C37"/>
    <w:rsid w:val="00907E9E"/>
    <w:rsid w:val="009123C0"/>
    <w:rsid w:val="00916658"/>
    <w:rsid w:val="00923D61"/>
    <w:rsid w:val="00923E7C"/>
    <w:rsid w:val="009253BC"/>
    <w:rsid w:val="00925C00"/>
    <w:rsid w:val="00955A5C"/>
    <w:rsid w:val="009617A2"/>
    <w:rsid w:val="00971D17"/>
    <w:rsid w:val="00983363"/>
    <w:rsid w:val="00983AD8"/>
    <w:rsid w:val="00991102"/>
    <w:rsid w:val="00994EB0"/>
    <w:rsid w:val="00996FE6"/>
    <w:rsid w:val="009A0FAB"/>
    <w:rsid w:val="009A3DBB"/>
    <w:rsid w:val="009A4984"/>
    <w:rsid w:val="009A7080"/>
    <w:rsid w:val="009B26AE"/>
    <w:rsid w:val="009B5552"/>
    <w:rsid w:val="009F0248"/>
    <w:rsid w:val="009F3C8E"/>
    <w:rsid w:val="00A00C07"/>
    <w:rsid w:val="00A044DB"/>
    <w:rsid w:val="00A05BB7"/>
    <w:rsid w:val="00A122AB"/>
    <w:rsid w:val="00A21B03"/>
    <w:rsid w:val="00A248E5"/>
    <w:rsid w:val="00A30B78"/>
    <w:rsid w:val="00A40EC7"/>
    <w:rsid w:val="00A509D7"/>
    <w:rsid w:val="00A636AD"/>
    <w:rsid w:val="00A81FF6"/>
    <w:rsid w:val="00A87410"/>
    <w:rsid w:val="00A945CF"/>
    <w:rsid w:val="00A97BA3"/>
    <w:rsid w:val="00AA51FC"/>
    <w:rsid w:val="00AB4F08"/>
    <w:rsid w:val="00AC45E3"/>
    <w:rsid w:val="00AD5BF3"/>
    <w:rsid w:val="00AF4544"/>
    <w:rsid w:val="00AF5EA1"/>
    <w:rsid w:val="00AF5FE3"/>
    <w:rsid w:val="00B10B82"/>
    <w:rsid w:val="00B125C0"/>
    <w:rsid w:val="00B1584D"/>
    <w:rsid w:val="00B20894"/>
    <w:rsid w:val="00B220AC"/>
    <w:rsid w:val="00B224C1"/>
    <w:rsid w:val="00B237C7"/>
    <w:rsid w:val="00B40A32"/>
    <w:rsid w:val="00B463C1"/>
    <w:rsid w:val="00B46748"/>
    <w:rsid w:val="00B47BCC"/>
    <w:rsid w:val="00B510D2"/>
    <w:rsid w:val="00B51F43"/>
    <w:rsid w:val="00B65AE3"/>
    <w:rsid w:val="00B67B9F"/>
    <w:rsid w:val="00B757EC"/>
    <w:rsid w:val="00B95B3B"/>
    <w:rsid w:val="00B96459"/>
    <w:rsid w:val="00BC2AB3"/>
    <w:rsid w:val="00BC60D6"/>
    <w:rsid w:val="00BD667B"/>
    <w:rsid w:val="00BD7471"/>
    <w:rsid w:val="00BE3054"/>
    <w:rsid w:val="00BF1B3F"/>
    <w:rsid w:val="00BF1B4E"/>
    <w:rsid w:val="00BF2D05"/>
    <w:rsid w:val="00BF3196"/>
    <w:rsid w:val="00BF51A8"/>
    <w:rsid w:val="00BF671C"/>
    <w:rsid w:val="00BF6A72"/>
    <w:rsid w:val="00BF6F05"/>
    <w:rsid w:val="00C036E3"/>
    <w:rsid w:val="00C24739"/>
    <w:rsid w:val="00C24834"/>
    <w:rsid w:val="00C42095"/>
    <w:rsid w:val="00C47462"/>
    <w:rsid w:val="00C50717"/>
    <w:rsid w:val="00C51D8E"/>
    <w:rsid w:val="00C53939"/>
    <w:rsid w:val="00C555B7"/>
    <w:rsid w:val="00C67CA8"/>
    <w:rsid w:val="00C7395D"/>
    <w:rsid w:val="00C85ABC"/>
    <w:rsid w:val="00C960F2"/>
    <w:rsid w:val="00CA7044"/>
    <w:rsid w:val="00CB0308"/>
    <w:rsid w:val="00CB45DA"/>
    <w:rsid w:val="00CB5868"/>
    <w:rsid w:val="00CB6F30"/>
    <w:rsid w:val="00CC196C"/>
    <w:rsid w:val="00CD2164"/>
    <w:rsid w:val="00CD6544"/>
    <w:rsid w:val="00CD7AFD"/>
    <w:rsid w:val="00D03695"/>
    <w:rsid w:val="00D205DD"/>
    <w:rsid w:val="00D23AB9"/>
    <w:rsid w:val="00D33423"/>
    <w:rsid w:val="00D412B5"/>
    <w:rsid w:val="00D46905"/>
    <w:rsid w:val="00D511D8"/>
    <w:rsid w:val="00D579F0"/>
    <w:rsid w:val="00D647D7"/>
    <w:rsid w:val="00D650E3"/>
    <w:rsid w:val="00D75811"/>
    <w:rsid w:val="00D804AA"/>
    <w:rsid w:val="00D901E0"/>
    <w:rsid w:val="00D92DBE"/>
    <w:rsid w:val="00D97BE2"/>
    <w:rsid w:val="00DB03E7"/>
    <w:rsid w:val="00DB067F"/>
    <w:rsid w:val="00DD150C"/>
    <w:rsid w:val="00DD506B"/>
    <w:rsid w:val="00DE0F4F"/>
    <w:rsid w:val="00DE2FC3"/>
    <w:rsid w:val="00DE4666"/>
    <w:rsid w:val="00DE6367"/>
    <w:rsid w:val="00DE7D51"/>
    <w:rsid w:val="00DF1CA7"/>
    <w:rsid w:val="00DF5650"/>
    <w:rsid w:val="00E00A0B"/>
    <w:rsid w:val="00E122BE"/>
    <w:rsid w:val="00E133C2"/>
    <w:rsid w:val="00E26E4E"/>
    <w:rsid w:val="00E34769"/>
    <w:rsid w:val="00E54CF6"/>
    <w:rsid w:val="00E56BC1"/>
    <w:rsid w:val="00E60A94"/>
    <w:rsid w:val="00E66BC9"/>
    <w:rsid w:val="00E741D0"/>
    <w:rsid w:val="00E810E7"/>
    <w:rsid w:val="00E82CDC"/>
    <w:rsid w:val="00E83906"/>
    <w:rsid w:val="00E87807"/>
    <w:rsid w:val="00EA1912"/>
    <w:rsid w:val="00EA3DFE"/>
    <w:rsid w:val="00EC09D3"/>
    <w:rsid w:val="00EC221A"/>
    <w:rsid w:val="00EC2F0A"/>
    <w:rsid w:val="00EC5F1F"/>
    <w:rsid w:val="00EF0874"/>
    <w:rsid w:val="00EF72CA"/>
    <w:rsid w:val="00F07FC5"/>
    <w:rsid w:val="00F1255E"/>
    <w:rsid w:val="00F13F09"/>
    <w:rsid w:val="00F16CCA"/>
    <w:rsid w:val="00F20569"/>
    <w:rsid w:val="00F3271E"/>
    <w:rsid w:val="00F37F9B"/>
    <w:rsid w:val="00F43F65"/>
    <w:rsid w:val="00F50EC1"/>
    <w:rsid w:val="00F52C1C"/>
    <w:rsid w:val="00F531E6"/>
    <w:rsid w:val="00F57C4A"/>
    <w:rsid w:val="00F83F73"/>
    <w:rsid w:val="00F90535"/>
    <w:rsid w:val="00FA237E"/>
    <w:rsid w:val="00FB5568"/>
    <w:rsid w:val="00FB5620"/>
    <w:rsid w:val="00FC02B6"/>
    <w:rsid w:val="00FC3FB3"/>
    <w:rsid w:val="00FC6A11"/>
    <w:rsid w:val="00FD7B41"/>
    <w:rsid w:val="00FE0E6C"/>
    <w:rsid w:val="00FE7C62"/>
    <w:rsid w:val="00FF0E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l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7856339"/>
  <w15:docId w15:val="{7DF40F1F-196C-4A6E-B9ED-EAF807BDC6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ml-I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23D61"/>
    <w:rPr>
      <w:lang w:val="en-GB" w:bidi="ar-SA"/>
    </w:rPr>
  </w:style>
  <w:style w:type="paragraph" w:styleId="1">
    <w:name w:val="heading 1"/>
    <w:aliases w:val="H1,h1"/>
    <w:basedOn w:val="a"/>
    <w:next w:val="a"/>
    <w:qFormat/>
    <w:rsid w:val="00923D61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rsid w:val="00923D61"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rsid w:val="00923D61"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rsid w:val="00923D61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rsid w:val="00923D61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rsid w:val="00923D61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rsid w:val="00923D61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rsid w:val="00923D61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rsid w:val="00923D61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rsid w:val="00923D61"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rsid w:val="00923D61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rsid w:val="00923D6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  <w:rsid w:val="00923D61"/>
  </w:style>
  <w:style w:type="paragraph" w:customStyle="1" w:styleId="B1">
    <w:name w:val="B1"/>
    <w:basedOn w:val="a"/>
    <w:rsid w:val="00923D61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rsid w:val="00923D61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rsid w:val="00923D61"/>
    <w:pPr>
      <w:widowControl w:val="0"/>
    </w:pPr>
    <w:rPr>
      <w:lang w:bidi="ar-SA"/>
    </w:rPr>
  </w:style>
  <w:style w:type="paragraph" w:customStyle="1" w:styleId="20">
    <w:name w:val="??? 2"/>
    <w:basedOn w:val="a7"/>
    <w:next w:val="a7"/>
    <w:rsid w:val="00923D61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sid w:val="00923D61"/>
    <w:rPr>
      <w:sz w:val="16"/>
    </w:rPr>
  </w:style>
  <w:style w:type="paragraph" w:customStyle="1" w:styleId="DECISION">
    <w:name w:val="DECISION"/>
    <w:basedOn w:val="a"/>
    <w:rsid w:val="00923D6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rsid w:val="00923D6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923D61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923D61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semiHidden/>
    <w:rsid w:val="00923D61"/>
    <w:rPr>
      <w:rFonts w:ascii="Arial" w:hAnsi="Arial" w:cs="Arial"/>
      <w:color w:val="FF0000"/>
    </w:rPr>
  </w:style>
  <w:style w:type="paragraph" w:styleId="aa">
    <w:name w:val="Balloon Text"/>
    <w:basedOn w:val="a"/>
    <w:link w:val="Char0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0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Revision"/>
    <w:hidden/>
    <w:uiPriority w:val="99"/>
    <w:semiHidden/>
    <w:rsid w:val="0012286D"/>
    <w:rPr>
      <w:lang w:val="en-GB" w:bidi="ar-SA"/>
    </w:rPr>
  </w:style>
  <w:style w:type="paragraph" w:customStyle="1" w:styleId="Doc-text2">
    <w:name w:val="Doc-text2"/>
    <w:basedOn w:val="a"/>
    <w:link w:val="Doc-text2Char"/>
    <w:qFormat/>
    <w:rsid w:val="00A81FF6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A81FF6"/>
    <w:rPr>
      <w:rFonts w:ascii="Arial" w:eastAsia="MS Mincho" w:hAnsi="Arial"/>
      <w:szCs w:val="24"/>
      <w:lang w:val="en-GB" w:eastAsia="en-GB"/>
    </w:rPr>
  </w:style>
  <w:style w:type="paragraph" w:customStyle="1" w:styleId="B2">
    <w:name w:val="B2"/>
    <w:basedOn w:val="21"/>
    <w:link w:val="B2Char"/>
    <w:rsid w:val="00A81FF6"/>
    <w:pPr>
      <w:spacing w:after="180"/>
      <w:ind w:left="851" w:hanging="284"/>
      <w:contextualSpacing w:val="0"/>
    </w:pPr>
    <w:rPr>
      <w:rFonts w:eastAsia="MS Mincho"/>
    </w:rPr>
  </w:style>
  <w:style w:type="character" w:customStyle="1" w:styleId="B2Char">
    <w:name w:val="B2 Char"/>
    <w:link w:val="B2"/>
    <w:rsid w:val="00A81FF6"/>
    <w:rPr>
      <w:rFonts w:eastAsia="MS Mincho"/>
      <w:lang w:val="en-GB"/>
    </w:rPr>
  </w:style>
  <w:style w:type="paragraph" w:styleId="21">
    <w:name w:val="List 2"/>
    <w:basedOn w:val="a"/>
    <w:uiPriority w:val="99"/>
    <w:semiHidden/>
    <w:unhideWhenUsed/>
    <w:rsid w:val="00A81FF6"/>
    <w:pPr>
      <w:ind w:left="720" w:hanging="360"/>
      <w:contextualSpacing/>
    </w:pPr>
  </w:style>
  <w:style w:type="paragraph" w:styleId="ad">
    <w:name w:val="Document Map"/>
    <w:basedOn w:val="a"/>
    <w:link w:val="Char1"/>
    <w:uiPriority w:val="99"/>
    <w:semiHidden/>
    <w:unhideWhenUsed/>
    <w:rsid w:val="001D1430"/>
    <w:rPr>
      <w:rFonts w:ascii="Segoe UI" w:hAnsi="Segoe UI" w:cs="Segoe UI"/>
      <w:sz w:val="16"/>
      <w:szCs w:val="16"/>
    </w:rPr>
  </w:style>
  <w:style w:type="character" w:customStyle="1" w:styleId="Char1">
    <w:name w:val="文档结构图 Char"/>
    <w:link w:val="ad"/>
    <w:uiPriority w:val="99"/>
    <w:semiHidden/>
    <w:rsid w:val="001D1430"/>
    <w:rPr>
      <w:rFonts w:ascii="Segoe UI" w:hAnsi="Segoe UI" w:cs="Segoe UI"/>
      <w:sz w:val="16"/>
      <w:szCs w:val="16"/>
      <w:lang w:eastAsia="en-US"/>
    </w:rPr>
  </w:style>
  <w:style w:type="character" w:customStyle="1" w:styleId="Char">
    <w:name w:val="批注文字 Char"/>
    <w:basedOn w:val="a0"/>
    <w:link w:val="a5"/>
    <w:semiHidden/>
    <w:rsid w:val="007C5EC4"/>
    <w:rPr>
      <w:rFonts w:ascii="Arial" w:hAnsi="Arial"/>
      <w:lang w:val="en-GB" w:bidi="ar-SA"/>
    </w:rPr>
  </w:style>
  <w:style w:type="paragraph" w:styleId="ae">
    <w:name w:val="annotation subject"/>
    <w:basedOn w:val="a5"/>
    <w:next w:val="a5"/>
    <w:link w:val="Char2"/>
    <w:uiPriority w:val="99"/>
    <w:semiHidden/>
    <w:unhideWhenUsed/>
    <w:rsid w:val="00DB067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2">
    <w:name w:val="批注主题 Char"/>
    <w:basedOn w:val="Char"/>
    <w:link w:val="ae"/>
    <w:uiPriority w:val="99"/>
    <w:semiHidden/>
    <w:rsid w:val="00DB067F"/>
    <w:rPr>
      <w:rFonts w:ascii="Arial" w:hAnsi="Arial"/>
      <w:b/>
      <w:bCs/>
      <w:lang w:val="en-GB" w:bidi="ar-SA"/>
    </w:rPr>
  </w:style>
  <w:style w:type="paragraph" w:styleId="af">
    <w:name w:val="List Paragraph"/>
    <w:basedOn w:val="a"/>
    <w:uiPriority w:val="34"/>
    <w:qFormat/>
    <w:rsid w:val="001F37F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4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A74C69-4B9A-4F6F-842D-7DD195F602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152</TotalTime>
  <Pages>1</Pages>
  <Words>353</Words>
  <Characters>2015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2364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HUAWEI-HL</cp:lastModifiedBy>
  <cp:revision>21</cp:revision>
  <cp:lastPrinted>2002-04-23T07:10:00Z</cp:lastPrinted>
  <dcterms:created xsi:type="dcterms:W3CDTF">2019-04-02T15:16:00Z</dcterms:created>
  <dcterms:modified xsi:type="dcterms:W3CDTF">2019-08-19T11:27:00Z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(3)Kqq51IjNpZnlAIEyipZbdVPmVTht90CwyDlGy5r8yCS2vdqSHwdcwsRb27TLqyjvy9DryLoW
8q5ycmrsO38zVHENnBuKgDWZokyGWIskcU6F8jXlEgAq3Ny4vrXmvva59ot/W8tRtongRKTW
/9LRqI6Gfl7lmb9NBYL5WNn8MOogID5eq+glpXDg2URAPDAsGThT3dadi6ZFn4QKWuxZmINY
YLqOairV65dlIZLCez</vt:lpwstr>
  </property>
  <property fmtid="{D5CDD505-2E9C-101B-9397-08002B2CF9AE}" pid="3" name="_2015_ms_pID_7253431">
    <vt:lpwstr>i/veRg7ZTCtKVHujlCE1ifwh0QqXzxx/NktVmFrBU+7QBpQEseQDSF
lgyPH6o1TQofEsGgpOE16T1cW+ukmg/qJ5w1FRfC/BP5BHceT16H2JEKHutz4W396uguW93C
84OWbC0slHxYYc4a5Z/4MbI1F5oqXkZrf7+uGBFaX7LIKkfO2LtmJyAJ7veBihMn/UIY5B/y
GES99rgiIxGqJNzwp2/wxMhouks/AZTrlSCV</vt:lpwstr>
  </property>
  <property fmtid="{D5CDD505-2E9C-101B-9397-08002B2CF9AE}" pid="4" name="NSCPROP_SA">
    <vt:lpwstr>C:\Users\rajvel\AppData\Local\Microsoft\Windows\INetCache\Content.Outlook\LX94OTD8\draft_S3-181450-v1.0-was-S3-181225-Draft-Reply-LS-to-RAN2-on security-for-inactive-state.doc</vt:lpwstr>
  </property>
  <property fmtid="{D5CDD505-2E9C-101B-9397-08002B2CF9AE}" pid="5" name="_NewReviewCycle">
    <vt:lpwstr/>
  </property>
  <property fmtid="{D5CDD505-2E9C-101B-9397-08002B2CF9AE}" pid="6" name="_2015_ms_pID_7253432">
    <vt:lpwstr>UQ==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1566199088</vt:lpwstr>
  </property>
</Properties>
</file>